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855199">
        <w:rPr>
          <w:rFonts w:cstheme="minorHAnsi"/>
          <w:b/>
          <w:sz w:val="28"/>
          <w:szCs w:val="28"/>
        </w:rPr>
        <w:t>silników elektrycznych</w:t>
      </w:r>
      <w:r w:rsidR="00637E24">
        <w:rPr>
          <w:rFonts w:cstheme="minorHAnsi"/>
          <w:b/>
          <w:sz w:val="28"/>
          <w:szCs w:val="28"/>
        </w:rPr>
        <w:t xml:space="preserve"> o mocy 2,2kW i 75kW</w:t>
      </w:r>
    </w:p>
    <w:p w:rsidR="00F22910" w:rsidRPr="00855199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855199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855199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855199">
        <w:rPr>
          <w:rFonts w:asciiTheme="minorHAnsi" w:hAnsiTheme="minorHAnsi" w:cs="Arial"/>
          <w:szCs w:val="22"/>
          <w:lang w:val="pl-PL"/>
        </w:rPr>
        <w:t>d</w:t>
      </w:r>
      <w:r w:rsidR="001920C8" w:rsidRPr="00855199">
        <w:rPr>
          <w:rFonts w:asciiTheme="minorHAnsi" w:hAnsiTheme="minorHAnsi" w:cs="Arial"/>
          <w:szCs w:val="22"/>
          <w:lang w:val="pl-PL"/>
        </w:rPr>
        <w:t>ostaw</w:t>
      </w:r>
      <w:r w:rsidR="00914E24" w:rsidRPr="00855199">
        <w:rPr>
          <w:rFonts w:asciiTheme="minorHAnsi" w:hAnsiTheme="minorHAnsi" w:cs="Arial"/>
          <w:szCs w:val="22"/>
          <w:lang w:val="pl-PL"/>
        </w:rPr>
        <w:t>y obejmuje</w:t>
      </w:r>
      <w:r w:rsidR="00A6022F" w:rsidRPr="00855199">
        <w:rPr>
          <w:rFonts w:asciiTheme="minorHAnsi" w:hAnsiTheme="minorHAnsi" w:cs="Arial"/>
          <w:szCs w:val="22"/>
          <w:lang w:val="pl-PL"/>
        </w:rPr>
        <w:t>:</w:t>
      </w:r>
    </w:p>
    <w:p w:rsidR="00637E24" w:rsidRPr="00637E24" w:rsidRDefault="00DD37FC" w:rsidP="00DD37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Tahoma"/>
          <w:color w:val="000000"/>
        </w:rPr>
      </w:pPr>
      <w:r w:rsidRPr="00DD37FC">
        <w:rPr>
          <w:rFonts w:ascii="Franklin Gothic Demi" w:hAnsi="Franklin Gothic Demi"/>
        </w:rPr>
        <w:t xml:space="preserve">SILNIK 2SIE100-L4A 2,2KW 230/400V 1440obr/min, IP55, IM 1001, I=8,4/4,8A </w:t>
      </w:r>
    </w:p>
    <w:p w:rsidR="00067886" w:rsidRPr="00DD37FC" w:rsidRDefault="00DD37FC" w:rsidP="00637E24">
      <w:pPr>
        <w:pStyle w:val="Akapitzlist"/>
        <w:autoSpaceDE w:val="0"/>
        <w:autoSpaceDN w:val="0"/>
        <w:adjustRightInd w:val="0"/>
        <w:spacing w:after="0" w:line="240" w:lineRule="auto"/>
        <w:ind w:left="792"/>
        <w:rPr>
          <w:rFonts w:ascii="Franklin Gothic Demi" w:hAnsi="Franklin Gothic Demi" w:cs="Tahoma"/>
          <w:color w:val="000000"/>
        </w:rPr>
      </w:pPr>
      <w:r w:rsidRPr="00DD37FC">
        <w:rPr>
          <w:rFonts w:ascii="Franklin Gothic Demi" w:hAnsi="Franklin Gothic Demi"/>
        </w:rPr>
        <w:t>cos fi=0,75.</w:t>
      </w:r>
      <w:r w:rsidR="00067886" w:rsidRPr="00DD37FC">
        <w:rPr>
          <w:rFonts w:ascii="Franklin Gothic Demi" w:hAnsi="Franklin Gothic Demi" w:cs="Tahoma"/>
          <w:color w:val="000000"/>
        </w:rPr>
        <w:t xml:space="preserve"> Rodzaj pracy S1 </w:t>
      </w:r>
      <w:r w:rsidR="00940AF2">
        <w:rPr>
          <w:rFonts w:ascii="Franklin Gothic Demi" w:hAnsi="Franklin Gothic Demi" w:cs="Tahoma"/>
          <w:color w:val="000000"/>
        </w:rPr>
        <w:t xml:space="preserve">                                                                              </w:t>
      </w:r>
      <w:r w:rsidRPr="00DD37FC">
        <w:rPr>
          <w:rFonts w:ascii="Franklin Gothic Demi" w:hAnsi="Franklin Gothic Demi" w:cs="Tahoma"/>
          <w:color w:val="000000"/>
        </w:rPr>
        <w:t>w ilości: 10</w:t>
      </w:r>
      <w:r w:rsidR="00067886" w:rsidRPr="00DD37FC">
        <w:rPr>
          <w:rFonts w:ascii="Franklin Gothic Demi" w:hAnsi="Franklin Gothic Demi" w:cs="Tahoma"/>
          <w:color w:val="000000"/>
        </w:rPr>
        <w:t>szt.</w:t>
      </w:r>
    </w:p>
    <w:p w:rsidR="00DD37FC" w:rsidRPr="00DD37FC" w:rsidRDefault="00637E24" w:rsidP="00DD37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Style w:val="FontStyle32"/>
          <w:rFonts w:ascii="Franklin Gothic Demi" w:hAnsi="Franklin Gothic Demi" w:cs="Tahoma"/>
          <w:color w:val="000000"/>
        </w:rPr>
      </w:pPr>
      <w:r>
        <w:rPr>
          <w:rStyle w:val="FontStyle32"/>
          <w:rFonts w:ascii="Franklin Gothic Demi" w:hAnsi="Franklin Gothic Demi"/>
        </w:rPr>
        <w:t xml:space="preserve">Silnik: SIEMENS typ 280S; </w:t>
      </w:r>
      <w:r w:rsidR="00940AF2">
        <w:rPr>
          <w:rStyle w:val="FontStyle32"/>
          <w:rFonts w:ascii="Franklin Gothic Demi" w:hAnsi="Franklin Gothic Demi"/>
        </w:rPr>
        <w:t xml:space="preserve">75kW; U=230/400V; </w:t>
      </w:r>
      <w:r w:rsidR="00DD37FC" w:rsidRPr="00DD37FC">
        <w:rPr>
          <w:rStyle w:val="FontStyle32"/>
          <w:rFonts w:ascii="Franklin Gothic Demi" w:hAnsi="Franklin Gothic Demi"/>
        </w:rPr>
        <w:t xml:space="preserve">1450obr/min; IP55; Rodzaj </w:t>
      </w:r>
    </w:p>
    <w:p w:rsidR="00DD37FC" w:rsidRPr="00DD37FC" w:rsidRDefault="00DD37FC" w:rsidP="00DD37FC">
      <w:pPr>
        <w:pStyle w:val="Akapitzlist"/>
        <w:autoSpaceDE w:val="0"/>
        <w:autoSpaceDN w:val="0"/>
        <w:adjustRightInd w:val="0"/>
        <w:spacing w:after="0" w:line="240" w:lineRule="auto"/>
        <w:ind w:left="792"/>
        <w:rPr>
          <w:rFonts w:ascii="Tahoma" w:hAnsi="Tahoma" w:cs="Tahoma"/>
          <w:b/>
          <w:color w:val="000000"/>
          <w:sz w:val="18"/>
          <w:szCs w:val="18"/>
        </w:rPr>
      </w:pPr>
      <w:r w:rsidRPr="00DD37FC">
        <w:rPr>
          <w:rStyle w:val="FontStyle32"/>
          <w:rFonts w:ascii="Franklin Gothic Demi" w:hAnsi="Franklin Gothic Demi"/>
        </w:rPr>
        <w:t xml:space="preserve">pracy S1                                                                                               </w:t>
      </w:r>
      <w:r w:rsidR="00637E24">
        <w:rPr>
          <w:rStyle w:val="FontStyle32"/>
          <w:rFonts w:ascii="Franklin Gothic Demi" w:hAnsi="Franklin Gothic Demi"/>
        </w:rPr>
        <w:t xml:space="preserve">               </w:t>
      </w:r>
      <w:r w:rsidRPr="00DD37FC">
        <w:rPr>
          <w:rStyle w:val="FontStyle32"/>
          <w:rFonts w:ascii="Franklin Gothic Demi" w:hAnsi="Franklin Gothic Demi"/>
        </w:rPr>
        <w:t xml:space="preserve">   </w:t>
      </w:r>
      <w:r>
        <w:rPr>
          <w:rStyle w:val="FontStyle32"/>
          <w:b/>
        </w:rPr>
        <w:t xml:space="preserve">w ilości: 1szt.   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637E24">
        <w:rPr>
          <w:rFonts w:asciiTheme="minorHAnsi" w:hAnsiTheme="minorHAnsi" w:cs="Arial"/>
          <w:b/>
          <w:szCs w:val="22"/>
          <w:lang w:val="pl-PL"/>
        </w:rPr>
        <w:t>do 05.07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003F3E">
        <w:rPr>
          <w:rFonts w:cs="Arial"/>
          <w:lang w:eastAsia="ja-JP"/>
        </w:rPr>
        <w:t xml:space="preserve"> i akceptacją warunków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637E24">
        <w:rPr>
          <w:rFonts w:asciiTheme="minorHAnsi" w:hAnsiTheme="minorHAnsi" w:cs="Arial"/>
          <w:bCs w:val="0"/>
          <w:iCs w:val="0"/>
          <w:lang w:val="pl-PL"/>
        </w:rPr>
        <w:t>24.05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637E24">
        <w:rPr>
          <w:rFonts w:cs="Arial"/>
          <w:b/>
          <w:lang w:val="pl-PL"/>
        </w:rPr>
        <w:t>23.05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6788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637E24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</w:t>
      </w:r>
      <w:r w:rsidRPr="00637E24">
        <w:rPr>
          <w:rFonts w:asciiTheme="minorHAnsi" w:hAnsiTheme="minorHAnsi"/>
          <w:lang w:val="pl-PL"/>
        </w:rPr>
        <w:t>odpowiedzialne za kontakty z oferentami ze strony Zamawiającego:</w:t>
      </w:r>
    </w:p>
    <w:p w:rsidR="00855199" w:rsidRPr="00637E24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 w:rsidRPr="00637E24">
        <w:rPr>
          <w:rFonts w:asciiTheme="minorHAnsi" w:eastAsiaTheme="minorHAnsi" w:hAnsiTheme="minorHAnsi"/>
          <w:lang w:val="pl-PL"/>
        </w:rPr>
        <w:t xml:space="preserve">       16.1.</w:t>
      </w:r>
      <w:r w:rsidR="00A07A45" w:rsidRPr="00637E24">
        <w:rPr>
          <w:rFonts w:asciiTheme="minorHAnsi" w:eastAsiaTheme="minorHAnsi" w:hAnsiTheme="minorHAnsi"/>
          <w:lang w:val="pl-PL"/>
        </w:rPr>
        <w:t>Sprawy</w:t>
      </w:r>
      <w:r w:rsidR="00A07A45" w:rsidRPr="00637E24">
        <w:rPr>
          <w:rFonts w:asciiTheme="minorHAnsi" w:hAnsiTheme="minorHAnsi" w:cs="Arial"/>
          <w:bCs w:val="0"/>
          <w:lang w:val="pl-PL"/>
        </w:rPr>
        <w:t xml:space="preserve"> techniczne prowadzi Pan</w:t>
      </w:r>
      <w:r w:rsidR="00B03742" w:rsidRPr="00637E24">
        <w:rPr>
          <w:rFonts w:asciiTheme="minorHAnsi" w:hAnsiTheme="minorHAnsi" w:cs="Arial"/>
          <w:bCs w:val="0"/>
          <w:lang w:val="pl-PL"/>
        </w:rPr>
        <w:t xml:space="preserve"> </w:t>
      </w:r>
      <w:r w:rsidR="00637E24" w:rsidRPr="00637E24">
        <w:rPr>
          <w:rFonts w:asciiTheme="minorHAnsi" w:hAnsiTheme="minorHAnsi" w:cs="Arial"/>
          <w:bCs w:val="0"/>
          <w:lang w:val="pl-PL"/>
        </w:rPr>
        <w:t>Andrzej Dziuba</w:t>
      </w:r>
      <w:r w:rsidRPr="00637E24">
        <w:rPr>
          <w:rFonts w:asciiTheme="minorHAnsi" w:hAnsiTheme="minorHAnsi"/>
          <w:lang w:val="pl-PL"/>
        </w:rPr>
        <w:t xml:space="preserve">, tel. </w:t>
      </w:r>
      <w:r w:rsidRPr="00637E24">
        <w:rPr>
          <w:rFonts w:asciiTheme="minorHAnsi" w:hAnsiTheme="minorHAnsi" w:cs="Arial"/>
          <w:lang w:val="pl-PL"/>
        </w:rPr>
        <w:t>15 865 6</w:t>
      </w:r>
      <w:r w:rsidR="00637E24" w:rsidRPr="00637E24">
        <w:rPr>
          <w:rFonts w:asciiTheme="minorHAnsi" w:hAnsiTheme="minorHAnsi" w:cs="Arial"/>
          <w:lang w:val="pl-PL"/>
        </w:rPr>
        <w:t>8 81</w:t>
      </w:r>
      <w:r w:rsidRPr="00637E24">
        <w:rPr>
          <w:rFonts w:asciiTheme="minorHAnsi" w:hAnsiTheme="minorHAnsi" w:cs="Arial"/>
          <w:lang w:val="pl-PL"/>
        </w:rPr>
        <w:t xml:space="preserve">, </w:t>
      </w:r>
    </w:p>
    <w:p w:rsidR="00B03742" w:rsidRPr="001D1B29" w:rsidRDefault="00855199" w:rsidP="00855199">
      <w:pPr>
        <w:pStyle w:val="Nagwek2"/>
        <w:numPr>
          <w:ilvl w:val="0"/>
          <w:numId w:val="0"/>
        </w:numPr>
        <w:ind w:left="574"/>
        <w:rPr>
          <w:rFonts w:eastAsiaTheme="minorHAnsi"/>
        </w:rPr>
      </w:pPr>
      <w:r w:rsidRPr="00FA4D0F">
        <w:rPr>
          <w:rFonts w:asciiTheme="minorHAnsi" w:hAnsiTheme="minorHAnsi" w:cs="Arial"/>
          <w:lang w:val="pl-PL"/>
        </w:rPr>
        <w:t xml:space="preserve">         </w:t>
      </w:r>
      <w:r w:rsidR="00A2479B">
        <w:rPr>
          <w:rFonts w:asciiTheme="minorHAnsi" w:hAnsiTheme="minorHAnsi" w:cs="Arial"/>
        </w:rPr>
        <w:t>k</w:t>
      </w:r>
      <w:r w:rsidR="00637E24" w:rsidRPr="00637E24">
        <w:rPr>
          <w:rFonts w:asciiTheme="minorHAnsi" w:hAnsiTheme="minorHAnsi" w:cs="Arial"/>
        </w:rPr>
        <w:t>om</w:t>
      </w:r>
      <w:r w:rsidR="00A2479B">
        <w:rPr>
          <w:rFonts w:asciiTheme="minorHAnsi" w:hAnsiTheme="minorHAnsi" w:cs="Arial"/>
        </w:rPr>
        <w:t>:</w:t>
      </w:r>
      <w:bookmarkStart w:id="0" w:name="_GoBack"/>
      <w:bookmarkEnd w:id="0"/>
      <w:r w:rsidR="00637E24" w:rsidRPr="00637E24">
        <w:rPr>
          <w:rFonts w:asciiTheme="minorHAnsi" w:hAnsiTheme="minorHAnsi"/>
        </w:rPr>
        <w:t xml:space="preserve"> 660 542 991</w:t>
      </w:r>
      <w:r w:rsidRPr="00637E24">
        <w:rPr>
          <w:rFonts w:asciiTheme="minorHAnsi" w:hAnsiTheme="minorHAnsi" w:cs="Arial"/>
        </w:rPr>
        <w:t>:</w:t>
      </w:r>
      <w:r w:rsidRPr="00637E24">
        <w:rPr>
          <w:rFonts w:asciiTheme="minorHAnsi" w:eastAsiaTheme="minorHAnsi" w:hAnsiTheme="minorHAnsi"/>
        </w:rPr>
        <w:t xml:space="preserve">  e-mail: </w:t>
      </w:r>
      <w:hyperlink r:id="rId11" w:history="1">
        <w:r w:rsidR="00637E24" w:rsidRPr="00637E24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Andzrej.Dziuba@enea.pl</w:t>
        </w:r>
      </w:hyperlink>
      <w:r w:rsidRPr="0048620F">
        <w:rPr>
          <w:rFonts w:eastAsiaTheme="minorHAnsi"/>
        </w:rPr>
        <w:t xml:space="preserve">                    </w:t>
      </w:r>
    </w:p>
    <w:p w:rsidR="003B69D6" w:rsidRPr="003B69D6" w:rsidRDefault="003B69D6" w:rsidP="003B69D6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</w:rPr>
      </w:pPr>
      <w:r w:rsidRPr="003B69D6">
        <w:rPr>
          <w:rFonts w:asciiTheme="minorHAnsi" w:eastAsiaTheme="minorHAnsi" w:hAnsiTheme="minorHAnsi"/>
        </w:rPr>
        <w:lastRenderedPageBreak/>
        <w:t xml:space="preserve">                </w:t>
      </w:r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067886">
        <w:rPr>
          <w:rFonts w:asciiTheme="minorHAnsi" w:eastAsiaTheme="minorHAnsi" w:hAnsiTheme="minorHAnsi"/>
        </w:rPr>
        <w:t xml:space="preserve"> 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637E24" w:rsidRPr="00637E24" w:rsidRDefault="00637E24" w:rsidP="00637E24">
      <w:pPr>
        <w:pStyle w:val="Tekstpodstawowy"/>
        <w:numPr>
          <w:ilvl w:val="1"/>
          <w:numId w:val="1"/>
        </w:numPr>
      </w:pPr>
      <w:r>
        <w:t>Załącznik nr5 – Wzór umowy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Poz.2 -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701C" w:rsidRDefault="004A701C" w:rsidP="004A701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80E82" w:rsidRDefault="00180E82" w:rsidP="00BE22F8">
      <w:pPr>
        <w:jc w:val="right"/>
        <w:rPr>
          <w:rFonts w:eastAsia="Times New Roman" w:cs="Arial"/>
          <w:b/>
          <w:lang w:eastAsia="pl-PL"/>
        </w:rPr>
      </w:pPr>
    </w:p>
    <w:p w:rsidR="004A701C" w:rsidRPr="00075FBF" w:rsidRDefault="004A701C" w:rsidP="004A701C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4A701C" w:rsidRDefault="004A701C" w:rsidP="004A701C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4A701C" w:rsidRPr="0029375D" w:rsidRDefault="004A701C" w:rsidP="004A701C">
      <w:pPr>
        <w:spacing w:after="120"/>
        <w:jc w:val="center"/>
        <w:rPr>
          <w:rFonts w:cs="Calibri"/>
          <w:b/>
          <w:bCs/>
        </w:rPr>
      </w:pPr>
    </w:p>
    <w:p w:rsidR="004A701C" w:rsidRPr="0029375D" w:rsidRDefault="004A701C" w:rsidP="004A701C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4A701C" w:rsidRPr="00805464" w:rsidRDefault="004A701C" w:rsidP="004A701C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4A701C" w:rsidRDefault="004A701C" w:rsidP="004A701C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4A701C" w:rsidRDefault="004A701C" w:rsidP="004A701C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4A701C" w:rsidRDefault="004A701C" w:rsidP="004A701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4A701C" w:rsidRPr="00C140E2" w:rsidRDefault="004A701C" w:rsidP="004A701C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4A701C" w:rsidRPr="00DB1ECF" w:rsidRDefault="004A701C" w:rsidP="004A701C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4A701C" w:rsidRPr="00DB1ECF" w:rsidRDefault="004A701C" w:rsidP="004A701C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4A701C" w:rsidRDefault="004A701C" w:rsidP="004A701C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4A701C" w:rsidRPr="003545CC" w:rsidRDefault="004A701C" w:rsidP="004A701C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4A701C" w:rsidRPr="0029375D" w:rsidRDefault="004A701C" w:rsidP="004A701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4A701C" w:rsidRPr="0029375D" w:rsidRDefault="004A701C" w:rsidP="004A701C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4A701C" w:rsidRDefault="004A701C" w:rsidP="004A701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4A701C" w:rsidRDefault="004A701C" w:rsidP="004A701C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4A701C" w:rsidRPr="002727C9" w:rsidRDefault="004A701C" w:rsidP="004A701C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</w:t>
      </w:r>
      <w:r w:rsidRPr="002727C9">
        <w:rPr>
          <w:rFonts w:ascii="Calibri" w:hAnsi="Calibri" w:cs="Calibri"/>
          <w:szCs w:val="22"/>
        </w:rPr>
        <w:lastRenderedPageBreak/>
        <w:t>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4A701C" w:rsidRDefault="004A701C" w:rsidP="004A701C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:rsidR="004A701C" w:rsidRPr="00E77038" w:rsidRDefault="004A701C" w:rsidP="004A701C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4A701C" w:rsidRPr="00B14F2C" w:rsidRDefault="004A701C" w:rsidP="004A701C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Theme="minorHAnsi" w:hAnsiTheme="minorHAnsi"/>
          <w:szCs w:val="22"/>
        </w:rPr>
      </w:pPr>
      <w:r w:rsidRPr="00B14F2C">
        <w:rPr>
          <w:rFonts w:asciiTheme="minorHAnsi" w:hAnsiTheme="minorHAnsi" w:cs="Calibri"/>
          <w:szCs w:val="22"/>
        </w:rPr>
        <w:t>Zamawiający</w:t>
      </w:r>
      <w:r w:rsidRPr="00B14F2C">
        <w:rPr>
          <w:rFonts w:asciiTheme="minorHAnsi" w:hAnsiTheme="minorHAnsi"/>
          <w:szCs w:val="22"/>
        </w:rPr>
        <w:t xml:space="preserve"> zamawia, a Dostawca przyjmuje do realizacji </w:t>
      </w:r>
      <w:r w:rsidRPr="00B14F2C">
        <w:rPr>
          <w:rFonts w:asciiTheme="minorHAnsi" w:hAnsiTheme="minorHAnsi" w:cstheme="minorHAnsi"/>
          <w:szCs w:val="22"/>
        </w:rPr>
        <w:t xml:space="preserve">na dostawę silników elektrycznych  - </w:t>
      </w:r>
      <w:r w:rsidRPr="00B14F2C">
        <w:rPr>
          <w:rFonts w:asciiTheme="minorHAnsi" w:hAnsiTheme="minorHAnsi"/>
          <w:szCs w:val="22"/>
        </w:rPr>
        <w:t xml:space="preserve">dalej:   „Towar”), zgodnie z poniższą  specyfikacją: 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709"/>
        <w:gridCol w:w="567"/>
      </w:tblGrid>
      <w:tr w:rsidR="004A701C" w:rsidRPr="00B14F2C" w:rsidTr="00AD3ED5">
        <w:trPr>
          <w:trHeight w:val="78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A701C" w:rsidRPr="00B14F2C" w:rsidRDefault="004A701C" w:rsidP="00AD3ED5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B14F2C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4A701C" w:rsidRPr="00B14F2C" w:rsidRDefault="004A701C" w:rsidP="00AD3ED5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</w:tc>
        <w:tc>
          <w:tcPr>
            <w:tcW w:w="709" w:type="dxa"/>
            <w:vAlign w:val="center"/>
          </w:tcPr>
          <w:p w:rsidR="004A701C" w:rsidRPr="00B14F2C" w:rsidRDefault="004A701C" w:rsidP="00AD3ED5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701C" w:rsidRPr="00B14F2C" w:rsidRDefault="004A701C" w:rsidP="00AD3ED5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 xml:space="preserve">        Ilość </w:t>
            </w:r>
          </w:p>
        </w:tc>
      </w:tr>
      <w:tr w:rsidR="004A701C" w:rsidRPr="003C57A0" w:rsidTr="00AD3ED5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4A701C" w:rsidRPr="000367A8" w:rsidRDefault="004A701C" w:rsidP="00AD3ED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A0349">
              <w:rPr>
                <w:rStyle w:val="FontStyle12"/>
              </w:rPr>
              <w:t>1.1.1</w:t>
            </w:r>
            <w:r w:rsidRPr="000367A8">
              <w:rPr>
                <w:rStyle w:val="FontStyle12"/>
                <w:rFonts w:asciiTheme="minorHAnsi" w:hAnsiTheme="minorHAnsi"/>
              </w:rPr>
              <w:t>.</w:t>
            </w:r>
            <w:r w:rsidRPr="000367A8">
              <w:rPr>
                <w:rFonts w:cstheme="minorHAnsi"/>
              </w:rPr>
              <w:t xml:space="preserve"> </w:t>
            </w:r>
            <w:r w:rsidRPr="000367A8">
              <w:t>SILNIK 2SIE100-L4A 2,2KW 230/400V 1440obr/min</w:t>
            </w:r>
            <w:r w:rsidRPr="000367A8">
              <w:rPr>
                <w:rFonts w:ascii="Franklin Gothic Demi" w:hAnsi="Franklin Gothic Demi"/>
              </w:rPr>
              <w:t xml:space="preserve">, </w:t>
            </w:r>
            <w:r w:rsidRPr="000367A8">
              <w:t>IP55,</w:t>
            </w:r>
          </w:p>
          <w:p w:rsidR="004A701C" w:rsidRPr="008A0349" w:rsidRDefault="004A701C" w:rsidP="00AD3ED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t xml:space="preserve">           </w:t>
            </w:r>
            <w:r w:rsidRPr="000367A8">
              <w:t>IM 1001, I=8,4/4,8A cos fi=0,75.</w:t>
            </w:r>
            <w:r w:rsidRPr="000367A8">
              <w:rPr>
                <w:rFonts w:cs="Tahoma"/>
                <w:color w:val="000000"/>
              </w:rPr>
              <w:t xml:space="preserve"> Rodzaj pracy S1</w:t>
            </w:r>
          </w:p>
        </w:tc>
        <w:tc>
          <w:tcPr>
            <w:tcW w:w="1559" w:type="dxa"/>
            <w:vAlign w:val="center"/>
          </w:tcPr>
          <w:p w:rsidR="004A701C" w:rsidRPr="008A0349" w:rsidRDefault="004A701C" w:rsidP="00AD3ED5">
            <w:pPr>
              <w:jc w:val="center"/>
              <w:rPr>
                <w:lang w:eastAsia="pl-PL"/>
              </w:rPr>
            </w:pPr>
            <w:r w:rsidRPr="0042660D">
              <w:rPr>
                <w:lang w:eastAsia="pl-PL"/>
              </w:rPr>
              <w:t>110029431</w:t>
            </w:r>
          </w:p>
        </w:tc>
        <w:tc>
          <w:tcPr>
            <w:tcW w:w="709" w:type="dxa"/>
            <w:vAlign w:val="center"/>
          </w:tcPr>
          <w:p w:rsidR="004A701C" w:rsidRDefault="004A701C" w:rsidP="00AD3ED5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701C" w:rsidRPr="003C57A0" w:rsidRDefault="004A701C" w:rsidP="00AD3ED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4A701C" w:rsidRPr="00F721D4" w:rsidTr="00AD3ED5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4A701C" w:rsidRPr="000367A8" w:rsidRDefault="004A701C" w:rsidP="00AD3ED5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2"/>
                <w:rFonts w:asciiTheme="minorHAnsi" w:hAnsiTheme="minorHAnsi"/>
              </w:rPr>
            </w:pPr>
            <w:r w:rsidRPr="008A0349">
              <w:rPr>
                <w:rFonts w:cs="Helvetica"/>
                <w:color w:val="333333"/>
              </w:rPr>
              <w:t>1.1.2</w:t>
            </w:r>
            <w:r w:rsidRPr="000367A8">
              <w:rPr>
                <w:rFonts w:cs="Helvetica"/>
                <w:color w:val="333333"/>
              </w:rPr>
              <w:t xml:space="preserve">. </w:t>
            </w:r>
            <w:r w:rsidRPr="000367A8">
              <w:rPr>
                <w:rStyle w:val="FontStyle32"/>
                <w:rFonts w:asciiTheme="minorHAnsi" w:hAnsiTheme="minorHAnsi"/>
              </w:rPr>
              <w:t xml:space="preserve">Silnik: SIEMENS typ 280S; 75kW; U=230/400V; </w:t>
            </w:r>
          </w:p>
          <w:p w:rsidR="004A701C" w:rsidRPr="008A0349" w:rsidRDefault="004A701C" w:rsidP="00AD3ED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0367A8">
              <w:rPr>
                <w:rStyle w:val="FontStyle32"/>
                <w:rFonts w:asciiTheme="minorHAnsi" w:hAnsiTheme="minorHAnsi"/>
              </w:rPr>
              <w:t xml:space="preserve">          1450obr/min; IP55; Rodzaj pracy S1                           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4A701C" w:rsidRPr="008A0349" w:rsidRDefault="004A701C" w:rsidP="00AD3ED5">
            <w:pPr>
              <w:jc w:val="center"/>
              <w:rPr>
                <w:lang w:eastAsia="pl-PL"/>
              </w:rPr>
            </w:pPr>
            <w:r w:rsidRPr="0042660D">
              <w:rPr>
                <w:lang w:eastAsia="pl-PL"/>
              </w:rPr>
              <w:t>110026024</w:t>
            </w:r>
          </w:p>
        </w:tc>
        <w:tc>
          <w:tcPr>
            <w:tcW w:w="709" w:type="dxa"/>
          </w:tcPr>
          <w:p w:rsidR="004A701C" w:rsidRPr="00F721D4" w:rsidRDefault="004A701C" w:rsidP="00AD3ED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701C" w:rsidRPr="00F721D4" w:rsidRDefault="004A701C" w:rsidP="00AD3ED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</w:tbl>
    <w:p w:rsidR="004A701C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4A701C" w:rsidRPr="00E86BF8" w:rsidRDefault="004A701C" w:rsidP="004A701C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cs="Arial"/>
        </w:rPr>
      </w:pPr>
      <w:r>
        <w:rPr>
          <w:rFonts w:asciiTheme="minorHAnsi" w:hAnsiTheme="minorHAnsi"/>
        </w:rPr>
        <w:t xml:space="preserve">             </w:t>
      </w:r>
      <w:r w:rsidRPr="00075FBF">
        <w:rPr>
          <w:rFonts w:asciiTheme="minorHAnsi" w:hAnsiTheme="minorHAnsi"/>
        </w:rPr>
        <w:t>tego typu materiałów</w:t>
      </w:r>
      <w:r>
        <w:rPr>
          <w:rFonts w:asciiTheme="minorHAnsi" w:hAnsiTheme="minorHAnsi"/>
        </w:rPr>
        <w:t xml:space="preserve">, </w:t>
      </w:r>
      <w:r w:rsidRPr="00075FBF">
        <w:rPr>
          <w:rFonts w:asciiTheme="minorHAnsi" w:hAnsiTheme="minorHAnsi"/>
        </w:rPr>
        <w:t xml:space="preserve">potwierdzone stosownymi </w:t>
      </w:r>
      <w:r>
        <w:rPr>
          <w:rFonts w:asciiTheme="minorHAnsi" w:hAnsiTheme="minorHAnsi"/>
        </w:rPr>
        <w:t>atestami.</w:t>
      </w:r>
    </w:p>
    <w:p w:rsidR="004A701C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i </w:t>
      </w:r>
    </w:p>
    <w:p w:rsidR="004A701C" w:rsidRPr="00010878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protokołu odbioru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4A701C" w:rsidRDefault="004A701C" w:rsidP="004A701C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4A701C" w:rsidRPr="00C872C4" w:rsidRDefault="004A701C" w:rsidP="004A701C">
      <w:pPr>
        <w:pStyle w:val="Tekstpodstawowy"/>
      </w:pPr>
      <w:r>
        <w:t xml:space="preserve">      1.5. Dostawca udziela ………..miesięcy gwarancji na każdą pozycję.</w:t>
      </w:r>
    </w:p>
    <w:p w:rsidR="004A701C" w:rsidRPr="00E77038" w:rsidRDefault="004A701C" w:rsidP="004A701C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4A701C" w:rsidRPr="00430864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4A701C" w:rsidRPr="00075FBF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4A701C" w:rsidRPr="00075FBF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4A701C" w:rsidRPr="00075FBF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4A701C" w:rsidRPr="00E77038" w:rsidRDefault="004A701C" w:rsidP="004A701C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B14F2C">
        <w:rPr>
          <w:rFonts w:asciiTheme="minorHAnsi" w:hAnsiTheme="minorHAnsi" w:cs="Times New Roman"/>
          <w:iCs/>
          <w:caps w:val="0"/>
          <w:kern w:val="20"/>
          <w:szCs w:val="28"/>
          <w:lang w:val="pl-PL"/>
        </w:rPr>
        <w:t>MIEJSCE</w:t>
      </w:r>
      <w:r w:rsidRPr="00E77038">
        <w:rPr>
          <w:rFonts w:asciiTheme="minorHAnsi" w:hAnsiTheme="minorHAnsi" w:cs="Calibri"/>
          <w:szCs w:val="22"/>
          <w:lang w:val="pl-PL"/>
        </w:rPr>
        <w:t xml:space="preserve"> DOSTAWY</w:t>
      </w:r>
    </w:p>
    <w:p w:rsidR="004A701C" w:rsidRPr="00E77038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 w:cs="Calibri"/>
          <w:szCs w:val="22"/>
          <w:lang w:val="pl-PL"/>
        </w:rPr>
      </w:pPr>
      <w:r w:rsidRPr="00B14F2C">
        <w:rPr>
          <w:rFonts w:asciiTheme="minorHAnsi" w:hAnsiTheme="minorHAnsi"/>
          <w:lang w:val="pl-PL"/>
        </w:rPr>
        <w:t>Strony</w:t>
      </w:r>
      <w:r w:rsidRPr="00E77038">
        <w:rPr>
          <w:rFonts w:asciiTheme="minorHAnsi" w:hAnsiTheme="minorHAnsi" w:cs="Calibri"/>
          <w:szCs w:val="22"/>
          <w:lang w:val="pl-PL"/>
        </w:rPr>
        <w:t xml:space="preserve"> uzgadniają, że miejscem dostawy Towaru będzie: bezpośrednia dostawa do magazynów do Elektrowni  Zawada 26, 28-230 Połaniec. </w:t>
      </w:r>
    </w:p>
    <w:p w:rsidR="004A701C" w:rsidRPr="00E77038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4A701C" w:rsidRPr="00F0248A" w:rsidRDefault="004A701C" w:rsidP="004A701C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851"/>
        <w:gridCol w:w="1559"/>
      </w:tblGrid>
      <w:tr w:rsidR="004A701C" w:rsidRPr="00511668" w:rsidTr="00AD3ED5">
        <w:trPr>
          <w:trHeight w:val="780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4A701C" w:rsidRPr="00075FBF" w:rsidRDefault="004A701C" w:rsidP="00AD3ED5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851" w:type="dxa"/>
            <w:vAlign w:val="center"/>
          </w:tcPr>
          <w:p w:rsidR="004A701C" w:rsidRPr="00075FBF" w:rsidRDefault="004A701C" w:rsidP="00AD3ED5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701C" w:rsidRPr="00075FBF" w:rsidRDefault="004A701C" w:rsidP="00AD3ED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4A701C" w:rsidRPr="006106B0" w:rsidTr="00AD3ED5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4A701C" w:rsidRPr="000367A8" w:rsidRDefault="004A701C" w:rsidP="00AD3ED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Style w:val="FontStyle12"/>
              </w:rPr>
              <w:t>4</w:t>
            </w:r>
            <w:r w:rsidRPr="008A0349">
              <w:rPr>
                <w:rStyle w:val="FontStyle12"/>
              </w:rPr>
              <w:t>.1.1</w:t>
            </w:r>
            <w:r w:rsidRPr="000367A8">
              <w:rPr>
                <w:rStyle w:val="FontStyle12"/>
                <w:rFonts w:asciiTheme="minorHAnsi" w:hAnsiTheme="minorHAnsi"/>
              </w:rPr>
              <w:t>.</w:t>
            </w:r>
            <w:r w:rsidRPr="000367A8">
              <w:rPr>
                <w:rFonts w:cstheme="minorHAnsi"/>
              </w:rPr>
              <w:t xml:space="preserve"> </w:t>
            </w:r>
            <w:r w:rsidRPr="000367A8">
              <w:t>SILNIK 2SIE100-L4A 2,2KW 230/400V 1440obr/min</w:t>
            </w:r>
            <w:r w:rsidRPr="000367A8">
              <w:rPr>
                <w:rFonts w:ascii="Franklin Gothic Demi" w:hAnsi="Franklin Gothic Demi"/>
              </w:rPr>
              <w:t xml:space="preserve">, </w:t>
            </w:r>
            <w:r w:rsidRPr="000367A8">
              <w:t>IP55,</w:t>
            </w:r>
          </w:p>
          <w:p w:rsidR="004A701C" w:rsidRPr="008A0349" w:rsidRDefault="004A701C" w:rsidP="00AD3ED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t xml:space="preserve">           </w:t>
            </w:r>
            <w:r w:rsidRPr="000367A8">
              <w:t>IM 1001, I=8,4/4,8A cos fi=0,75.</w:t>
            </w:r>
            <w:r w:rsidRPr="000367A8">
              <w:rPr>
                <w:rFonts w:cs="Tahoma"/>
                <w:color w:val="000000"/>
              </w:rPr>
              <w:t xml:space="preserve"> Rodzaj pracy S1</w:t>
            </w:r>
          </w:p>
        </w:tc>
        <w:tc>
          <w:tcPr>
            <w:tcW w:w="851" w:type="dxa"/>
            <w:vAlign w:val="center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4A701C" w:rsidRPr="006106B0" w:rsidTr="00AD3ED5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4A701C" w:rsidRPr="000367A8" w:rsidRDefault="004A701C" w:rsidP="00AD3ED5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2"/>
                <w:rFonts w:asciiTheme="minorHAnsi" w:hAnsiTheme="minorHAnsi"/>
              </w:rPr>
            </w:pPr>
            <w:r>
              <w:rPr>
                <w:rFonts w:cs="Helvetica"/>
                <w:color w:val="333333"/>
              </w:rPr>
              <w:t>4</w:t>
            </w:r>
            <w:r w:rsidRPr="008A0349">
              <w:rPr>
                <w:rFonts w:cs="Helvetica"/>
                <w:color w:val="333333"/>
              </w:rPr>
              <w:t>.1.2</w:t>
            </w:r>
            <w:r w:rsidRPr="000367A8">
              <w:rPr>
                <w:rFonts w:cs="Helvetica"/>
                <w:color w:val="333333"/>
              </w:rPr>
              <w:t xml:space="preserve">. </w:t>
            </w:r>
            <w:r w:rsidRPr="000367A8">
              <w:rPr>
                <w:rStyle w:val="FontStyle32"/>
                <w:rFonts w:asciiTheme="minorHAnsi" w:hAnsiTheme="minorHAnsi"/>
              </w:rPr>
              <w:t xml:space="preserve">Silnik: SIEMENS typ 280S; 75kW; U=230/400V; </w:t>
            </w:r>
          </w:p>
          <w:p w:rsidR="004A701C" w:rsidRPr="008A0349" w:rsidRDefault="004A701C" w:rsidP="00AD3ED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0367A8">
              <w:rPr>
                <w:rStyle w:val="FontStyle32"/>
                <w:rFonts w:asciiTheme="minorHAnsi" w:hAnsiTheme="minorHAnsi"/>
              </w:rPr>
              <w:t xml:space="preserve">          1450obr/min; IP55; Rodzaj pracy S1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701C" w:rsidRPr="006106B0" w:rsidRDefault="004A701C" w:rsidP="00AD3ED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4A701C" w:rsidRPr="00DB1ECF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 w:rsidRPr="006106B0">
        <w:rPr>
          <w:rFonts w:asciiTheme="minorHAnsi" w:hAnsiTheme="minorHAnsi" w:cs="Calibri"/>
          <w:szCs w:val="22"/>
          <w:lang w:val="pl-PL"/>
        </w:rPr>
        <w:t>Cena Towaru zawiera całość kosztów</w:t>
      </w:r>
      <w:r w:rsidRPr="00DB1ECF">
        <w:rPr>
          <w:rFonts w:ascii="Calibri" w:hAnsi="Calibri" w:cs="Calibri"/>
          <w:szCs w:val="22"/>
          <w:lang w:val="pl-PL"/>
        </w:rPr>
        <w:t xml:space="preserve">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4A701C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4A701C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4A701C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4A701C">
        <w:rPr>
          <w:rFonts w:ascii="Calibri" w:hAnsi="Calibri" w:cs="Calibri"/>
          <w:szCs w:val="22"/>
          <w:lang w:val="pl-PL"/>
        </w:rPr>
        <w:t>Dopuszcza się przesyłanie faktur drogą elektroniczną na adres:</w:t>
      </w:r>
      <w:r w:rsidRPr="00B14F2C">
        <w:rPr>
          <w:rFonts w:ascii="Calibri" w:hAnsi="Calibri" w:cs="Calibri"/>
          <w:szCs w:val="22"/>
          <w:lang w:val="pl-PL"/>
        </w:rPr>
        <w:t xml:space="preserve"> </w:t>
      </w:r>
      <w:hyperlink r:id="rId16" w:history="1">
        <w:r w:rsidRPr="004A701C">
          <w:rPr>
            <w:rFonts w:ascii="Calibri" w:hAnsi="Calibri" w:cs="Calibri"/>
            <w:szCs w:val="22"/>
            <w:lang w:val="pl-PL"/>
          </w:rPr>
          <w:t>faktury.elektroniczne@enea.pl</w:t>
        </w:r>
      </w:hyperlink>
      <w:r w:rsidRPr="004A701C">
        <w:rPr>
          <w:rFonts w:ascii="Calibri" w:hAnsi="Calibri" w:cs="Calibr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</w:t>
      </w:r>
    </w:p>
    <w:p w:rsidR="004A701C" w:rsidRPr="002E39A4" w:rsidRDefault="004A701C" w:rsidP="004A701C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 w:rsidRPr="00B14F2C">
        <w:rPr>
          <w:rFonts w:ascii="Calibri" w:hAnsi="Calibri" w:cs="Calibri"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4A701C" w:rsidRPr="0089508F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4A701C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4A701C" w:rsidRPr="0042660D" w:rsidRDefault="004A701C" w:rsidP="004A701C">
      <w:pPr>
        <w:pStyle w:val="Tekstpodstawowy"/>
      </w:pPr>
      <w:r w:rsidRPr="004A701C">
        <w:rPr>
          <w:rStyle w:val="Nagwek3Znak"/>
          <w:rFonts w:eastAsiaTheme="minorHAnsi" w:cstheme="minorHAnsi"/>
          <w:b/>
          <w:lang w:val="pl-PL"/>
        </w:rPr>
        <w:t xml:space="preserve">           </w:t>
      </w:r>
      <w:r w:rsidRPr="000367A8">
        <w:rPr>
          <w:rStyle w:val="Nagwek3Znak"/>
          <w:rFonts w:asciiTheme="minorHAnsi" w:eastAsiaTheme="minorHAnsi" w:hAnsiTheme="minorHAnsi" w:cstheme="minorHAnsi"/>
          <w:b/>
          <w:lang w:val="pl-PL"/>
        </w:rPr>
        <w:t xml:space="preserve"> </w:t>
      </w:r>
      <w:r w:rsidRPr="0042660D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42660D">
        <w:t xml:space="preserve"> </w:t>
      </w:r>
      <w:r w:rsidRPr="0042660D">
        <w:rPr>
          <w:rFonts w:cstheme="minorHAnsi"/>
        </w:rPr>
        <w:t>e-mail:</w:t>
      </w:r>
      <w:r w:rsidRPr="0042660D">
        <w:t xml:space="preserve"> </w:t>
      </w:r>
      <w:hyperlink r:id="rId17" w:history="1">
        <w:r w:rsidRPr="0042660D">
          <w:rPr>
            <w:rStyle w:val="Hipercze"/>
            <w:rFonts w:cstheme="minorHAnsi"/>
          </w:rPr>
          <w:t>zbigniew.karwacki@enea.pl</w:t>
        </w:r>
      </w:hyperlink>
      <w:r w:rsidRPr="0042660D">
        <w:rPr>
          <w:rStyle w:val="Hipercze"/>
          <w:rFonts w:cstheme="minorHAnsi"/>
        </w:rPr>
        <w:t xml:space="preserve"> </w:t>
      </w:r>
      <w:r w:rsidRPr="0042660D">
        <w:t xml:space="preserve">– w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/>
          <w:lang w:val="pl-PL"/>
        </w:rPr>
      </w:pPr>
      <w:r w:rsidRPr="0042660D">
        <w:rPr>
          <w:rFonts w:asciiTheme="minorHAnsi" w:hAnsiTheme="minorHAnsi"/>
          <w:lang w:val="pl-PL"/>
        </w:rPr>
        <w:t xml:space="preserve">             sprawach </w:t>
      </w:r>
      <w:r w:rsidRPr="0042660D">
        <w:rPr>
          <w:rFonts w:asciiTheme="minorHAnsi" w:hAnsiTheme="minorHAnsi" w:cstheme="minorHAnsi"/>
          <w:lang w:val="pl-PL"/>
        </w:rPr>
        <w:t xml:space="preserve">realizacji </w:t>
      </w:r>
      <w:r w:rsidRPr="0042660D">
        <w:rPr>
          <w:rFonts w:asciiTheme="minorHAnsi" w:hAnsiTheme="minorHAnsi"/>
          <w:lang w:val="pl-PL"/>
        </w:rPr>
        <w:t>zamówienia</w:t>
      </w:r>
      <w:r w:rsidRPr="0042660D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i </w:t>
      </w:r>
      <w:r w:rsidRPr="0042660D">
        <w:rPr>
          <w:rFonts w:asciiTheme="minorHAnsi" w:hAnsiTheme="minorHAnsi" w:cs="Arial"/>
          <w:bCs w:val="0"/>
          <w:lang w:val="pl-PL"/>
        </w:rPr>
        <w:t>Witold Dunal</w:t>
      </w:r>
      <w:r w:rsidRPr="0042660D">
        <w:rPr>
          <w:rFonts w:asciiTheme="minorHAnsi" w:hAnsiTheme="minorHAnsi"/>
          <w:lang w:val="pl-PL"/>
        </w:rPr>
        <w:t xml:space="preserve">, tel. </w:t>
      </w:r>
      <w:r w:rsidRPr="0042660D">
        <w:rPr>
          <w:rFonts w:asciiTheme="minorHAnsi" w:hAnsiTheme="minorHAnsi" w:cs="Arial"/>
          <w:lang w:val="pl-PL"/>
        </w:rPr>
        <w:t>15 865 68 81</w:t>
      </w:r>
      <w:r w:rsidRPr="0042660D">
        <w:rPr>
          <w:rFonts w:asciiTheme="minorHAnsi" w:hAnsiTheme="minorHAnsi"/>
          <w:lang w:val="pl-PL"/>
        </w:rPr>
        <w:t>; kom: 660 542 991</w:t>
      </w:r>
    </w:p>
    <w:p w:rsidR="004A701C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 w:rsidRPr="0042660D">
        <w:rPr>
          <w:rFonts w:asciiTheme="minorHAnsi" w:hAnsiTheme="minorHAnsi"/>
          <w:lang w:val="pl-PL"/>
        </w:rPr>
        <w:t xml:space="preserve">             </w:t>
      </w:r>
      <w:r w:rsidRPr="0042660D">
        <w:rPr>
          <w:rFonts w:asciiTheme="minorHAnsi" w:eastAsiaTheme="minorHAnsi" w:hAnsiTheme="minorHAnsi"/>
          <w:lang w:val="pl-PL"/>
        </w:rPr>
        <w:t xml:space="preserve"> e-mail: </w:t>
      </w:r>
      <w:hyperlink r:id="rId18" w:history="1">
        <w:r w:rsidRPr="0042660D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Andrzej.Dziuba@enea.pl</w:t>
        </w:r>
      </w:hyperlink>
      <w:r w:rsidRPr="0042660D">
        <w:rPr>
          <w:rStyle w:val="Hipercze"/>
          <w:rFonts w:asciiTheme="minorHAnsi" w:eastAsiaTheme="minorEastAsia" w:hAnsiTheme="minorHAnsi" w:cstheme="minorBidi"/>
          <w:iCs w:val="0"/>
          <w:noProof/>
          <w:kern w:val="0"/>
          <w:szCs w:val="22"/>
          <w:lang w:val="pl-PL"/>
        </w:rPr>
        <w:t xml:space="preserve"> </w:t>
      </w:r>
      <w:r w:rsidRPr="0042660D">
        <w:rPr>
          <w:rFonts w:asciiTheme="minorHAnsi" w:hAnsiTheme="minorHAnsi"/>
          <w:lang w:val="pl-PL"/>
        </w:rPr>
        <w:t xml:space="preserve">sprawach uzgodnień </w:t>
      </w:r>
      <w:r w:rsidRPr="0042660D">
        <w:rPr>
          <w:rFonts w:asciiTheme="minorHAnsi" w:hAnsiTheme="minorHAnsi" w:cs="Calibri"/>
          <w:lang w:val="pl-PL"/>
        </w:rPr>
        <w:t xml:space="preserve">technicznych, </w:t>
      </w:r>
      <w:r w:rsidRPr="0042660D">
        <w:rPr>
          <w:rStyle w:val="Hipercze"/>
          <w:rFonts w:asciiTheme="minorHAnsi" w:hAnsiTheme="minorHAnsi" w:cstheme="minorHAnsi"/>
          <w:lang w:val="pl-PL"/>
        </w:rPr>
        <w:t xml:space="preserve"> </w:t>
      </w:r>
      <w:r w:rsidRPr="0042660D">
        <w:rPr>
          <w:rFonts w:asciiTheme="minorHAnsi" w:hAnsiTheme="minorHAnsi" w:cs="Calibri"/>
          <w:lang w:val="pl-PL"/>
        </w:rPr>
        <w:t xml:space="preserve">jako osoby upoważnione </w:t>
      </w:r>
      <w:r>
        <w:rPr>
          <w:rFonts w:asciiTheme="minorHAnsi" w:hAnsiTheme="minorHAnsi" w:cs="Calibri"/>
          <w:lang w:val="pl-PL"/>
        </w:rPr>
        <w:t xml:space="preserve">  </w:t>
      </w:r>
    </w:p>
    <w:p w:rsidR="004A701C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 do składania w jego imieniu </w:t>
      </w:r>
      <w:r w:rsidRPr="0042660D">
        <w:rPr>
          <w:rFonts w:ascii="Calibri" w:hAnsi="Calibri" w:cs="Calibri"/>
          <w:lang w:val="pl-PL"/>
        </w:rPr>
        <w:t xml:space="preserve">wszelkich oświadczeń objętych Umową,  koordynowania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obowiązków nałożonych Umową na Zamawiającego oraz reprezentowania Zamawiającego w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stosunkach z Dostawcą, jego personelem, w tym do przyjmowania pochodzących od tych </w:t>
      </w:r>
    </w:p>
    <w:p w:rsidR="004A701C" w:rsidRPr="00B14F2C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>podmiotów oświadczeń woli (dalej "</w:t>
      </w:r>
      <w:r w:rsidRPr="0042660D">
        <w:rPr>
          <w:rFonts w:ascii="Calibri" w:hAnsi="Calibri" w:cs="Calibri"/>
          <w:b/>
          <w:lang w:val="pl-PL"/>
        </w:rPr>
        <w:t>Pełnomocnik Zamawiającego</w:t>
      </w:r>
      <w:r w:rsidRPr="0042660D">
        <w:rPr>
          <w:rFonts w:ascii="Calibri" w:hAnsi="Calibri" w:cs="Calibri"/>
          <w:lang w:val="pl-PL"/>
        </w:rPr>
        <w:t xml:space="preserve">"). </w:t>
      </w:r>
      <w:r w:rsidRPr="00B14F2C">
        <w:rPr>
          <w:rFonts w:ascii="Calibri" w:hAnsi="Calibri" w:cs="Calibri"/>
          <w:lang w:val="pl-PL"/>
        </w:rPr>
        <w:t xml:space="preserve">Pełnomocnik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 w:rsidRPr="0042660D">
        <w:rPr>
          <w:rFonts w:ascii="Calibri" w:hAnsi="Calibri" w:cs="Calibri"/>
          <w:lang w:val="pl-PL"/>
        </w:rPr>
        <w:t xml:space="preserve">              Zamawiającego nie jest uprawniony do podejmowania czynności oraz składania oświadczeń </w:t>
      </w:r>
    </w:p>
    <w:p w:rsidR="004A701C" w:rsidRPr="00B14F2C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woli, które skutkowałyby jakąkolwiek zmianą Umowy. </w:t>
      </w:r>
      <w:r w:rsidRPr="00B14F2C">
        <w:rPr>
          <w:rFonts w:ascii="Calibri" w:hAnsi="Calibri"/>
          <w:lang w:val="pl-PL"/>
        </w:rPr>
        <w:t xml:space="preserve">Zmiana Pełnomocnika Zamawiającego </w:t>
      </w:r>
    </w:p>
    <w:p w:rsidR="004A701C" w:rsidRPr="0042660D" w:rsidRDefault="004A701C" w:rsidP="004A701C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 w:rsidRPr="0042660D">
        <w:rPr>
          <w:rFonts w:ascii="Calibri" w:hAnsi="Calibri"/>
          <w:lang w:val="pl-PL"/>
        </w:rPr>
        <w:t xml:space="preserve">             nie stanowi zmiany Umowy  i następować będzie z chwilą pisemnego powiadomienia Dostawcy.</w:t>
      </w:r>
    </w:p>
    <w:p w:rsidR="004A701C" w:rsidRDefault="004A701C" w:rsidP="004A701C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t xml:space="preserve">5.2.       </w:t>
      </w:r>
      <w:r>
        <w:rPr>
          <w:rFonts w:ascii="Calibri" w:hAnsi="Calibri" w:cs="Calibri"/>
        </w:rPr>
        <w:t>Dostawca wyznacza niniejszym:</w:t>
      </w:r>
    </w:p>
    <w:p w:rsidR="004A701C" w:rsidRDefault="004A701C" w:rsidP="004A701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4A701C" w:rsidRPr="007457EE" w:rsidRDefault="004A701C" w:rsidP="004A701C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4A701C" w:rsidRPr="007457EE" w:rsidRDefault="004A701C" w:rsidP="004A701C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4A701C" w:rsidRDefault="004A701C" w:rsidP="004A701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4A701C" w:rsidRDefault="004A701C" w:rsidP="004A701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4A701C" w:rsidRDefault="004A701C" w:rsidP="004A701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4A701C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4A701C" w:rsidRPr="0089508F" w:rsidRDefault="004A701C" w:rsidP="004A701C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>Zamawiającego.</w:t>
      </w:r>
    </w:p>
    <w:p w:rsidR="004A701C" w:rsidRPr="0089508F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4A701C" w:rsidRPr="0097694E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4A701C" w:rsidRPr="0097694E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4A701C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4A701C" w:rsidRPr="00453114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4A701C" w:rsidRPr="000D578A" w:rsidRDefault="004A701C" w:rsidP="004A701C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4A701C" w:rsidRPr="0089508F" w:rsidRDefault="004A701C" w:rsidP="004A701C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4A701C" w:rsidRPr="0089508F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4A701C" w:rsidRPr="00325549" w:rsidRDefault="004A701C" w:rsidP="004A701C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4A701C" w:rsidRPr="00122AAE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4A701C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4A701C" w:rsidRPr="00325549" w:rsidRDefault="004A701C" w:rsidP="004A701C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4A701C" w:rsidRPr="008A0349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4A701C" w:rsidRPr="008A0349" w:rsidRDefault="004A701C" w:rsidP="004A701C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8A0349">
        <w:rPr>
          <w:rFonts w:asciiTheme="minorHAnsi" w:hAnsiTheme="minorHAnsi" w:cs="Calibri"/>
          <w:szCs w:val="22"/>
          <w:lang w:val="pl-PL"/>
        </w:rPr>
        <w:t xml:space="preserve">  </w:t>
      </w:r>
    </w:p>
    <w:p w:rsidR="004A701C" w:rsidRPr="008A0349" w:rsidRDefault="004A701C" w:rsidP="004A701C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4A701C" w:rsidRPr="008A0349" w:rsidRDefault="004A701C" w:rsidP="004A701C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4A701C" w:rsidRPr="007D288A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A701C" w:rsidRPr="0055657D" w:rsidRDefault="004A701C" w:rsidP="004A701C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A701C" w:rsidRDefault="004A701C" w:rsidP="004A701C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4A701C" w:rsidRPr="00B33061" w:rsidRDefault="004A701C" w:rsidP="00BE22F8">
      <w:pPr>
        <w:jc w:val="right"/>
        <w:rPr>
          <w:rFonts w:eastAsia="Times New Roman" w:cs="Arial"/>
          <w:b/>
          <w:lang w:eastAsia="pl-PL"/>
        </w:rPr>
      </w:pPr>
    </w:p>
    <w:sectPr w:rsidR="004A701C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83" w:rsidRDefault="00C83483" w:rsidP="00B33061">
      <w:pPr>
        <w:spacing w:after="0" w:line="240" w:lineRule="auto"/>
      </w:pPr>
      <w:r>
        <w:separator/>
      </w:r>
    </w:p>
  </w:endnote>
  <w:endnote w:type="continuationSeparator" w:id="0">
    <w:p w:rsidR="00C83483" w:rsidRDefault="00C8348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83" w:rsidRDefault="00C83483" w:rsidP="00B33061">
      <w:pPr>
        <w:spacing w:after="0" w:line="240" w:lineRule="auto"/>
      </w:pPr>
      <w:r>
        <w:separator/>
      </w:r>
    </w:p>
  </w:footnote>
  <w:footnote w:type="continuationSeparator" w:id="0">
    <w:p w:rsidR="00C83483" w:rsidRDefault="00C8348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3F3E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06D60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A70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37E24"/>
    <w:rsid w:val="006412F2"/>
    <w:rsid w:val="00641FE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AF2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79B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A05FC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3483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37FC"/>
    <w:rsid w:val="00DD654E"/>
    <w:rsid w:val="00DE264C"/>
    <w:rsid w:val="00DE5575"/>
    <w:rsid w:val="00DF35AD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B4E85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A4D0F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32">
    <w:name w:val="Font Style32"/>
    <w:basedOn w:val="Domylnaczcionkaakapitu"/>
    <w:uiPriority w:val="99"/>
    <w:rsid w:val="00DD37FC"/>
    <w:rPr>
      <w:rFonts w:ascii="Segoe UI" w:hAnsi="Segoe UI" w:cs="Segoe U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4A701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Andrzej.Dziuba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zrej.Dziub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82B1-6E67-4608-B298-489C295A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3617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7</cp:revision>
  <cp:lastPrinted>2018-11-13T10:20:00Z</cp:lastPrinted>
  <dcterms:created xsi:type="dcterms:W3CDTF">2019-05-20T09:41:00Z</dcterms:created>
  <dcterms:modified xsi:type="dcterms:W3CDTF">2019-05-20T10:12:00Z</dcterms:modified>
  <cp:contentStatus/>
</cp:coreProperties>
</file>